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margin" w:tblpY="3283"/>
        <w:tblW w:w="10702" w:type="dxa"/>
        <w:tblLayout w:type="fixed"/>
        <w:tblLook w:val="06A0" w:firstRow="1" w:lastRow="0" w:firstColumn="1" w:lastColumn="0" w:noHBand="1" w:noVBand="1"/>
      </w:tblPr>
      <w:tblGrid>
        <w:gridCol w:w="1432"/>
        <w:gridCol w:w="9270"/>
      </w:tblGrid>
      <w:tr w:rsidR="005F4F16" w:rsidTr="6FCB03F3" w14:paraId="6EFCA3ED" w14:textId="77777777">
        <w:trPr>
          <w:trHeight w:val="1692"/>
        </w:trPr>
        <w:tc>
          <w:tcPr>
            <w:tcW w:w="1432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EC4B30"/>
            <w:tcMar/>
          </w:tcPr>
          <w:p w:rsidR="005F4F16" w:rsidP="005F4F16" w:rsidRDefault="005F4F16" w14:paraId="187C6C17" w14:textId="77777777">
            <w:pPr>
              <w:spacing w:line="345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F4F16" w:rsidP="005F4F16" w:rsidRDefault="005F4F16" w14:paraId="7EF4FA0C" w14:textId="77777777">
            <w:pPr>
              <w:spacing w:line="345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F4F16" w:rsidP="005F4F16" w:rsidRDefault="005F4F16" w14:paraId="769ACF91" w14:textId="784B61D4">
            <w:pPr>
              <w:spacing w:line="345" w:lineRule="exact"/>
              <w:rPr>
                <w:rFonts w:ascii="Calibri" w:hAnsi="Calibri" w:eastAsia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51A7AF" wp14:editId="199AA0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-542925</wp:posOffset>
                  </wp:positionV>
                  <wp:extent cx="819150" cy="923925"/>
                  <wp:effectExtent l="0" t="0" r="0" b="9525"/>
                  <wp:wrapSquare wrapText="bothSides"/>
                  <wp:docPr id="994537737" name="Picture 994537737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EC4B30"/>
            <w:tcMar/>
          </w:tcPr>
          <w:p w:rsidRPr="00423D67" w:rsidR="005F4F16" w:rsidP="005F4F16" w:rsidRDefault="005F4F16" w14:paraId="2C19F692" w14:textId="77777777">
            <w:pPr>
              <w:tabs>
                <w:tab w:val="left" w:pos="0"/>
                <w:tab w:val="left" w:pos="720"/>
              </w:tabs>
              <w:spacing w:line="270" w:lineRule="exact"/>
              <w:rPr>
                <w:rFonts w:ascii="Calibri" w:hAnsi="Calibri" w:eastAsia="Calibri" w:cs="Calibri"/>
                <w:b/>
                <w:bCs/>
                <w:i/>
                <w:iCs/>
              </w:rPr>
            </w:pPr>
            <w:r w:rsidRPr="0DBB36E0">
              <w:rPr>
                <w:rFonts w:ascii="Calibri" w:hAnsi="Calibri" w:eastAsia="Calibri" w:cs="Calibri"/>
                <w:b/>
                <w:bCs/>
                <w:i/>
                <w:iCs/>
              </w:rPr>
              <w:t>High Impact Instruction:</w:t>
            </w:r>
            <w:r w:rsidRPr="0DBB36E0">
              <w:rPr>
                <w:rFonts w:ascii="Calibri" w:hAnsi="Calibri" w:eastAsia="Calibri" w:cs="Calibri"/>
              </w:rPr>
              <w:t xml:space="preserve"> </w:t>
            </w:r>
            <w:r w:rsidRPr="0DBB36E0">
              <w:rPr>
                <w:rFonts w:ascii="Calibri" w:hAnsi="Calibri" w:eastAsia="Calibri" w:cs="Calibri"/>
                <w:b/>
                <w:bCs/>
                <w:i/>
                <w:iCs/>
              </w:rPr>
              <w:t>Ensure that 100% of core content PLC’s meet weekly to demonstrate evidence that they are planning, delivering, assessing standards, and monitoring standards-based instruction matched to the rigor of the standard:</w:t>
            </w:r>
          </w:p>
          <w:p w:rsidRPr="00423D67" w:rsidR="005F4F16" w:rsidP="005F4F16" w:rsidRDefault="005F4F16" w14:paraId="7B15137B" w14:textId="77777777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  <w:u w:val="single"/>
              </w:rPr>
              <w:t xml:space="preserve">Plan unit lessons and tasks </w:t>
            </w:r>
            <w:r w:rsidRPr="0DBB36E0">
              <w:rPr>
                <w:rFonts w:ascii="Calibri" w:hAnsi="Calibri" w:eastAsia="Calibri" w:cs="Calibri"/>
              </w:rPr>
              <w:t xml:space="preserve">that align with the </w:t>
            </w:r>
            <w:r w:rsidRPr="0DBB36E0">
              <w:rPr>
                <w:rFonts w:ascii="Calibri" w:hAnsi="Calibri" w:eastAsia="Calibri" w:cs="Calibri"/>
                <w:b/>
                <w:bCs/>
              </w:rPr>
              <w:t>rigor of the standards</w:t>
            </w:r>
            <w:r w:rsidRPr="0DBB36E0">
              <w:rPr>
                <w:rFonts w:ascii="Calibri" w:hAnsi="Calibri" w:eastAsia="Calibri" w:cs="Calibri"/>
              </w:rPr>
              <w:t xml:space="preserve">, include </w:t>
            </w:r>
            <w:r w:rsidRPr="0DBB36E0">
              <w:rPr>
                <w:rFonts w:ascii="Calibri" w:hAnsi="Calibri" w:eastAsia="Calibri" w:cs="Calibri"/>
                <w:u w:val="single"/>
              </w:rPr>
              <w:t xml:space="preserve">CORE Action 3 </w:t>
            </w:r>
            <w:r w:rsidRPr="0DBB36E0">
              <w:rPr>
                <w:rFonts w:ascii="Calibri" w:hAnsi="Calibri" w:eastAsia="Calibri" w:cs="Calibri"/>
              </w:rPr>
              <w:t xml:space="preserve">student engagement strategies in daily lessons, </w:t>
            </w:r>
            <w:r w:rsidRPr="0DBB36E0">
              <w:rPr>
                <w:rFonts w:ascii="Calibri" w:hAnsi="Calibri" w:eastAsia="Calibri" w:cs="Calibri"/>
                <w:u w:val="single"/>
              </w:rPr>
              <w:t xml:space="preserve">develop CFA’s </w:t>
            </w:r>
            <w:r w:rsidRPr="0DBB36E0">
              <w:rPr>
                <w:rFonts w:ascii="Calibri" w:hAnsi="Calibri" w:eastAsia="Calibri" w:cs="Calibri"/>
              </w:rPr>
              <w:t xml:space="preserve">that match the </w:t>
            </w:r>
            <w:r w:rsidRPr="0DBB36E0">
              <w:rPr>
                <w:rFonts w:ascii="Calibri" w:hAnsi="Calibri" w:eastAsia="Calibri" w:cs="Calibri"/>
                <w:b/>
                <w:bCs/>
              </w:rPr>
              <w:t xml:space="preserve">rigor of standard </w:t>
            </w:r>
            <w:r w:rsidRPr="0DBB36E0">
              <w:rPr>
                <w:rFonts w:ascii="Calibri" w:hAnsi="Calibri" w:eastAsia="Calibri" w:cs="Calibri"/>
              </w:rPr>
              <w:t xml:space="preserve">expectations and analyze classroom, district, and state benchmark data points to determine student proficiency levels and needs for interventions. </w:t>
            </w:r>
          </w:p>
          <w:p w:rsidRPr="00423D67" w:rsidR="005F4F16" w:rsidP="005F4F16" w:rsidRDefault="005F4F16" w14:paraId="72994AB8" w14:textId="77777777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Restructure and realign meeting schedule, leadership, and PLC expectations and roles through professional development and deliverable documents. </w:t>
            </w:r>
          </w:p>
          <w:p w:rsidRPr="00423D67" w:rsidR="005F4F16" w:rsidP="005F4F16" w:rsidRDefault="005F4F16" w14:paraId="7DD46A8D" w14:textId="7A2C704D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Implement </w:t>
            </w:r>
            <w:r w:rsidRPr="00217520" w:rsidR="00217520">
              <w:rPr>
                <w:rFonts w:ascii="Calibri" w:hAnsi="Calibri" w:eastAsia="Calibri" w:cs="Calibri"/>
                <w:b/>
                <w:bCs/>
              </w:rPr>
              <w:t>Instruc</w:t>
            </w:r>
            <w:r w:rsidR="00217520">
              <w:rPr>
                <w:rFonts w:ascii="Calibri" w:hAnsi="Calibri" w:eastAsia="Calibri" w:cs="Calibri"/>
                <w:b/>
                <w:bCs/>
              </w:rPr>
              <w:t>ti</w:t>
            </w:r>
            <w:r w:rsidRPr="00217520" w:rsidR="00217520">
              <w:rPr>
                <w:rFonts w:ascii="Calibri" w:hAnsi="Calibri" w:eastAsia="Calibri" w:cs="Calibri"/>
                <w:b/>
                <w:bCs/>
              </w:rPr>
              <w:t>onal Engagement</w:t>
            </w:r>
            <w:r w:rsidRPr="0DBB36E0">
              <w:rPr>
                <w:rFonts w:ascii="Calibri" w:hAnsi="Calibri" w:eastAsia="Calibri" w:cs="Calibri"/>
              </w:rPr>
              <w:t xml:space="preserve"> strategies for instruction </w:t>
            </w:r>
            <w:proofErr w:type="gramStart"/>
            <w:r w:rsidRPr="0DBB36E0">
              <w:rPr>
                <w:rFonts w:ascii="Calibri" w:hAnsi="Calibri" w:eastAsia="Calibri" w:cs="Calibri"/>
              </w:rPr>
              <w:t>school-wide</w:t>
            </w:r>
            <w:proofErr w:type="gramEnd"/>
            <w:r w:rsidRPr="0DBB36E0">
              <w:rPr>
                <w:rFonts w:ascii="Calibri" w:hAnsi="Calibri" w:eastAsia="Calibri" w:cs="Calibri"/>
              </w:rPr>
              <w:t>.</w:t>
            </w:r>
          </w:p>
          <w:p w:rsidRPr="00423D67" w:rsidR="005F4F16" w:rsidP="005F4F16" w:rsidRDefault="005F4F16" w14:paraId="5908B136" w14:textId="77777777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Increase in Achievement Levels in ELA and Math for all Subgroups to 50% proficiency school wide across all grade levels on ELA and Math State Assessments. </w:t>
            </w:r>
          </w:p>
          <w:p w:rsidRPr="00423D67" w:rsidR="005F4F16" w:rsidP="005F4F16" w:rsidRDefault="005F4F16" w14:paraId="3D83468D" w14:textId="77777777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Increase in learning gains for SWD by 10% on District and State Assessments.</w:t>
            </w:r>
          </w:p>
          <w:p w:rsidRPr="00423D67" w:rsidR="005F4F16" w:rsidP="005F4F16" w:rsidRDefault="005F4F16" w14:paraId="70365235" w14:textId="77777777">
            <w:pPr>
              <w:spacing w:line="270" w:lineRule="exact"/>
              <w:rPr>
                <w:rFonts w:ascii="Calibri" w:hAnsi="Calibri" w:eastAsia="Calibri" w:cs="Calibri"/>
                <w:i/>
                <w:iCs/>
                <w:sz w:val="32"/>
                <w:szCs w:val="32"/>
              </w:rPr>
            </w:pPr>
          </w:p>
        </w:tc>
      </w:tr>
      <w:tr w:rsidR="005F4F16" w:rsidTr="6FCB03F3" w14:paraId="358202C7" w14:textId="77777777">
        <w:trPr>
          <w:trHeight w:val="783"/>
        </w:trPr>
        <w:tc>
          <w:tcPr>
            <w:tcW w:w="1432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2E75B6"/>
            <w:tcMar/>
          </w:tcPr>
          <w:p w:rsidR="005F4F16" w:rsidP="005F4F16" w:rsidRDefault="005F4F16" w14:paraId="6D29B1DB" w14:textId="77777777">
            <w:r>
              <w:rPr>
                <w:noProof/>
              </w:rPr>
              <w:drawing>
                <wp:inline distT="0" distB="0" distL="0" distR="0" wp14:anchorId="5C0FADA6" wp14:editId="6085AF9D">
                  <wp:extent cx="857250" cy="952500"/>
                  <wp:effectExtent l="0" t="0" r="0" b="0"/>
                  <wp:docPr id="1" name="Picture 1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F16" w:rsidP="005F4F16" w:rsidRDefault="005F4F16" w14:paraId="73991B03" w14:textId="77777777">
            <w:pPr>
              <w:spacing w:line="270" w:lineRule="exact"/>
              <w:rPr>
                <w:rFonts w:ascii="Calibri" w:hAnsi="Calibri" w:eastAsia="Calibri" w:cs="Calibri"/>
              </w:rPr>
            </w:pPr>
          </w:p>
          <w:p w:rsidR="005F4F16" w:rsidP="005F4F16" w:rsidRDefault="005F4F16" w14:paraId="53AE370D" w14:textId="77777777">
            <w:pPr>
              <w:spacing w:line="270" w:lineRule="exact"/>
              <w:rPr>
                <w:rFonts w:ascii="Calibri" w:hAnsi="Calibri" w:eastAsia="Calibri" w:cs="Calibri"/>
              </w:rPr>
            </w:pPr>
          </w:p>
        </w:tc>
        <w:tc>
          <w:tcPr>
            <w:tcW w:w="9270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2E75B6"/>
            <w:tcMar/>
          </w:tcPr>
          <w:p w:rsidRPr="007A3973" w:rsidR="005F4F16" w:rsidP="005F4F16" w:rsidRDefault="005F4F16" w14:paraId="5D82DC64" w14:textId="77777777">
            <w:pPr>
              <w:spacing w:line="390" w:lineRule="exac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DBB36E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Data Driven Decisions-</w:t>
            </w:r>
            <w:r w:rsidRPr="0DBB36E0">
              <w:rPr>
                <w:rFonts w:ascii="Calibri" w:hAnsi="Calibri" w:eastAsia="Calibri" w:cs="Calibri"/>
                <w:b/>
                <w:bCs/>
                <w:i/>
                <w:iCs/>
              </w:rPr>
              <w:t xml:space="preserve"> Develop enrichment and intervention plans for all tiers in targeted content areas to increase student standard mastery.</w:t>
            </w:r>
          </w:p>
          <w:p w:rsidR="005F4F16" w:rsidP="005F4F16" w:rsidRDefault="005F4F16" w14:paraId="004DCD09" w14:textId="77777777">
            <w:pPr>
              <w:pStyle w:val="ListParagraph"/>
              <w:numPr>
                <w:ilvl w:val="1"/>
                <w:numId w:val="1"/>
              </w:numPr>
              <w:spacing w:line="345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Restructure bell schedule and master schedule to ensure additional instructional time is clearly defined for intervention, daily, class by class.</w:t>
            </w:r>
          </w:p>
          <w:p w:rsidR="005F4F16" w:rsidP="005F4F16" w:rsidRDefault="005F4F16" w14:paraId="43BF8A8A" w14:textId="77777777">
            <w:pPr>
              <w:pStyle w:val="ListParagraph"/>
              <w:numPr>
                <w:ilvl w:val="1"/>
                <w:numId w:val="1"/>
              </w:numPr>
              <w:spacing w:line="345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Ensure 85% of our students will pass core content classes each quarter </w:t>
            </w:r>
            <w:proofErr w:type="gramStart"/>
            <w:r w:rsidRPr="0DBB36E0">
              <w:rPr>
                <w:rFonts w:ascii="Calibri" w:hAnsi="Calibri" w:eastAsia="Calibri" w:cs="Calibri"/>
              </w:rPr>
              <w:t>through the use of</w:t>
            </w:r>
            <w:proofErr w:type="gramEnd"/>
            <w:r w:rsidRPr="0DBB36E0">
              <w:rPr>
                <w:rFonts w:ascii="Calibri" w:hAnsi="Calibri" w:eastAsia="Calibri" w:cs="Calibri"/>
              </w:rPr>
              <w:t xml:space="preserve"> TIER 1 instructional practices and TIER 2 remediation as needed.</w:t>
            </w:r>
          </w:p>
          <w:p w:rsidR="005F4F16" w:rsidP="005F4F16" w:rsidRDefault="005F4F16" w14:paraId="2632B9C9" w14:textId="77777777">
            <w:pPr>
              <w:pStyle w:val="ListParagraph"/>
              <w:numPr>
                <w:ilvl w:val="1"/>
                <w:numId w:val="1"/>
              </w:numPr>
              <w:spacing w:line="345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100% of students will be on track academically prior to the next school year </w:t>
            </w:r>
            <w:proofErr w:type="gramStart"/>
            <w:r w:rsidRPr="0DBB36E0">
              <w:rPr>
                <w:rFonts w:ascii="Calibri" w:hAnsi="Calibri" w:eastAsia="Calibri" w:cs="Calibri"/>
              </w:rPr>
              <w:t>through the use of</w:t>
            </w:r>
            <w:proofErr w:type="gramEnd"/>
            <w:r w:rsidRPr="0DBB36E0">
              <w:rPr>
                <w:rFonts w:ascii="Calibri" w:hAnsi="Calibri" w:eastAsia="Calibri" w:cs="Calibri"/>
              </w:rPr>
              <w:t xml:space="preserve"> TIER 3 after school and summer programs.</w:t>
            </w:r>
          </w:p>
          <w:p w:rsidR="005F4F16" w:rsidP="005F4F16" w:rsidRDefault="005F4F16" w14:paraId="030E1A3B" w14:textId="77777777">
            <w:pPr>
              <w:pStyle w:val="ListParagraph"/>
              <w:numPr>
                <w:ilvl w:val="1"/>
                <w:numId w:val="1"/>
              </w:numPr>
              <w:spacing w:line="345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Grading practices will align with </w:t>
            </w:r>
            <w:proofErr w:type="gramStart"/>
            <w:r w:rsidRPr="0DBB36E0">
              <w:rPr>
                <w:rFonts w:ascii="Calibri" w:hAnsi="Calibri" w:eastAsia="Calibri" w:cs="Calibri"/>
              </w:rPr>
              <w:t>standard-mastery</w:t>
            </w:r>
            <w:proofErr w:type="gramEnd"/>
            <w:r w:rsidRPr="0DBB36E0">
              <w:rPr>
                <w:rFonts w:ascii="Calibri" w:hAnsi="Calibri" w:eastAsia="Calibri" w:cs="Calibri"/>
              </w:rPr>
              <w:t>.</w:t>
            </w:r>
          </w:p>
          <w:p w:rsidR="005F4F16" w:rsidP="005F4F16" w:rsidRDefault="005F4F16" w14:paraId="4F11047A" w14:textId="77777777">
            <w:pPr>
              <w:pStyle w:val="ListParagraph"/>
              <w:numPr>
                <w:ilvl w:val="1"/>
                <w:numId w:val="1"/>
              </w:numPr>
              <w:spacing w:line="345" w:lineRule="exact"/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PLC’s and SIT will monitor and respond to student academic data weekly.</w:t>
            </w:r>
          </w:p>
          <w:p w:rsidR="005F4F16" w:rsidP="005F4F16" w:rsidRDefault="005F4F16" w14:paraId="5AE59B41" w14:textId="77777777">
            <w:pPr>
              <w:spacing w:line="345" w:lineRule="exact"/>
              <w:jc w:val="right"/>
              <w:rPr>
                <w:rFonts w:ascii="Calibri" w:hAnsi="Calibri" w:eastAsia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4F16" w:rsidTr="6FCB03F3" w14:paraId="430B79EF" w14:textId="77777777">
        <w:trPr>
          <w:trHeight w:val="1062"/>
        </w:trPr>
        <w:tc>
          <w:tcPr>
            <w:tcW w:w="1432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6CA644"/>
            <w:tcMar/>
          </w:tcPr>
          <w:p w:rsidR="005F4F16" w:rsidP="005F4F16" w:rsidRDefault="005F4F16" w14:paraId="57B150ED" w14:textId="77777777">
            <w:pPr>
              <w:spacing w:line="390" w:lineRule="exact"/>
              <w:rPr>
                <w:rFonts w:ascii="Calibri" w:hAnsi="Calibri" w:eastAsia="Calibri" w:cs="Calibri"/>
                <w:sz w:val="32"/>
                <w:szCs w:val="32"/>
              </w:rPr>
            </w:pPr>
          </w:p>
          <w:p w:rsidR="005F4F16" w:rsidP="005F4F16" w:rsidRDefault="005F4F16" w14:paraId="487A7C9F" w14:textId="77777777">
            <w:pPr>
              <w:spacing w:line="345" w:lineRule="exact"/>
              <w:rPr>
                <w:rFonts w:ascii="Calibri" w:hAnsi="Calibri" w:eastAsia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AF12F9" wp14:editId="6E77946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-247650</wp:posOffset>
                  </wp:positionV>
                  <wp:extent cx="895350" cy="981075"/>
                  <wp:effectExtent l="0" t="0" r="0" b="9525"/>
                  <wp:wrapSquare wrapText="bothSides"/>
                  <wp:docPr id="1379821089" name="Picture 1379821089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6CA644"/>
            <w:tcMar/>
          </w:tcPr>
          <w:p w:rsidRPr="00FF590F" w:rsidR="005F4F16" w:rsidP="005F4F16" w:rsidRDefault="005F4F16" w14:paraId="1E0BC884" w14:textId="7777777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DBB36E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Collaborative Culture-</w:t>
            </w:r>
            <w:proofErr w:type="gramStart"/>
            <w:r w:rsidRPr="0DBB36E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Increase</w:t>
            </w:r>
            <w:proofErr w:type="gramEnd"/>
            <w:r w:rsidRPr="0DBB36E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use of PBIS strategies to reduce ODR’s and increase parent involvement:</w:t>
            </w:r>
          </w:p>
          <w:p w:rsidR="005F4F16" w:rsidP="005F4F16" w:rsidRDefault="005F4F16" w14:paraId="451820E2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90% of students will be on track each quarter for behavior, which indicates engagement in school culture.</w:t>
            </w:r>
          </w:p>
          <w:p w:rsidR="005F4F16" w:rsidP="005F4F16" w:rsidRDefault="005F4F16" w14:paraId="49B24908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Increase use of PBIS systems (Cobra Coupons, school store, on-track coupons, Cobra Congrats, Student of the Month, on track events and prizes) to promote a Culture of Caring with all stakeholders.</w:t>
            </w:r>
          </w:p>
          <w:p w:rsidR="005F4F16" w:rsidP="005F4F16" w:rsidRDefault="005F4F16" w14:paraId="57A883F5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 xml:space="preserve">Use daily and weekly announcements, social media, and community events to welcome stakeholders and keep them informed. </w:t>
            </w:r>
          </w:p>
          <w:p w:rsidR="005F4F16" w:rsidP="005F4F16" w:rsidRDefault="005F4F16" w14:paraId="76DB35DA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Provide TIER 1 expectations behavior for all students to start the school year.</w:t>
            </w:r>
          </w:p>
          <w:p w:rsidR="005F4F16" w:rsidP="005F4F16" w:rsidRDefault="005F4F16" w14:paraId="52ADE2F5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0DBB36E0">
              <w:rPr>
                <w:rFonts w:ascii="Calibri" w:hAnsi="Calibri" w:eastAsia="Calibri" w:cs="Calibri"/>
              </w:rPr>
              <w:t>Provide TIER 2 support groups for students needing additional supports with behavior and engagement goals.</w:t>
            </w:r>
          </w:p>
          <w:p w:rsidRPr="005F4F16" w:rsidR="005F4F16" w:rsidP="005F4F16" w:rsidRDefault="005F4F16" w14:paraId="3F5F389B" w14:textId="3B8E62F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/>
              </w:rPr>
            </w:pPr>
            <w:r w:rsidRPr="6FCB03F3" w:rsidR="005F4F16">
              <w:rPr>
                <w:rFonts w:ascii="Calibri" w:hAnsi="Calibri" w:eastAsia="Calibri" w:cs="Calibri"/>
              </w:rPr>
              <w:t xml:space="preserve">Incorporate Cambridge and AVID programs </w:t>
            </w:r>
            <w:r w:rsidRPr="6FCB03F3" w:rsidR="005F4F16">
              <w:rPr>
                <w:rFonts w:ascii="Calibri" w:hAnsi="Calibri" w:eastAsia="Calibri" w:cs="Calibri"/>
              </w:rPr>
              <w:t>schoolwid</w:t>
            </w:r>
            <w:r w:rsidRPr="6FCB03F3" w:rsidR="5B25B18C">
              <w:rPr>
                <w:rFonts w:ascii="Calibri" w:hAnsi="Calibri" w:eastAsia="Calibri" w:cs="Calibri"/>
              </w:rPr>
              <w:t>e</w:t>
            </w:r>
          </w:p>
        </w:tc>
      </w:tr>
    </w:tbl>
    <w:p w:rsidR="00147D3B" w:rsidP="043C8800" w:rsidRDefault="00CA58E9" w14:paraId="44E88F3D" w14:textId="517F403A">
      <w:r>
        <w:t xml:space="preserve">                    </w:t>
      </w:r>
      <w:r w:rsidR="005F4F16">
        <w:t xml:space="preserve">  </w:t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36255842" wp14:editId="44D8A9C0">
            <wp:extent cx="1086416" cy="106054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5" cy="10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D3B" w:rsidSect="00147D3B">
      <w:head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899" w:rsidP="005F4F16" w:rsidRDefault="000B2899" w14:paraId="56471596" w14:textId="77777777">
      <w:pPr>
        <w:spacing w:after="0" w:line="240" w:lineRule="auto"/>
      </w:pPr>
      <w:r>
        <w:separator/>
      </w:r>
    </w:p>
  </w:endnote>
  <w:endnote w:type="continuationSeparator" w:id="0">
    <w:p w:rsidR="000B2899" w:rsidP="005F4F16" w:rsidRDefault="000B2899" w14:paraId="1C2168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899" w:rsidP="005F4F16" w:rsidRDefault="000B2899" w14:paraId="31060DD6" w14:textId="77777777">
      <w:pPr>
        <w:spacing w:after="0" w:line="240" w:lineRule="auto"/>
      </w:pPr>
      <w:r>
        <w:separator/>
      </w:r>
    </w:p>
  </w:footnote>
  <w:footnote w:type="continuationSeparator" w:id="0">
    <w:p w:rsidR="000B2899" w:rsidP="005F4F16" w:rsidRDefault="000B2899" w14:paraId="4AC17B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4F16" w:rsidR="005F4F16" w:rsidP="005F4F16" w:rsidRDefault="005F4F16" w14:paraId="49AFDBB9" w14:textId="594CBB64">
    <w:pPr>
      <w:pStyle w:val="Header"/>
      <w:jc w:val="center"/>
      <w:rPr>
        <w:b/>
        <w:bCs/>
        <w:sz w:val="52"/>
        <w:szCs w:val="52"/>
      </w:rPr>
    </w:pPr>
    <w:r w:rsidRPr="005F4F16">
      <w:rPr>
        <w:b/>
        <w:bCs/>
        <w:sz w:val="52"/>
        <w:szCs w:val="52"/>
      </w:rPr>
      <w:t xml:space="preserve">Success Plan </w:t>
    </w:r>
    <w:proofErr w:type="gramStart"/>
    <w:r w:rsidRPr="005F4F16">
      <w:rPr>
        <w:b/>
        <w:bCs/>
        <w:sz w:val="52"/>
        <w:szCs w:val="52"/>
      </w:rPr>
      <w:t>at a Glance</w:t>
    </w:r>
    <w:proofErr w:type="gramEnd"/>
    <w:r w:rsidRPr="005F4F16">
      <w:rPr>
        <w:b/>
        <w:bCs/>
        <w:sz w:val="52"/>
        <w:szCs w:val="52"/>
      </w:rPr>
      <w:t xml:space="preserve">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C8"/>
    <w:multiLevelType w:val="hybridMultilevel"/>
    <w:tmpl w:val="35CE8400"/>
    <w:lvl w:ilvl="0" w:tplc="53929B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584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0B45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2DAA25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42F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0EC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06E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46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5E28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6B0E3"/>
    <w:multiLevelType w:val="hybridMultilevel"/>
    <w:tmpl w:val="15DE2888"/>
    <w:lvl w:ilvl="0" w:tplc="40F42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B6F7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65C8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628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7CB9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C3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8688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A2E4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67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DF230C"/>
    <w:multiLevelType w:val="hybridMultilevel"/>
    <w:tmpl w:val="862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A00BB8"/>
    <w:multiLevelType w:val="hybridMultilevel"/>
    <w:tmpl w:val="9D2C1E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8075AF"/>
    <w:multiLevelType w:val="hybridMultilevel"/>
    <w:tmpl w:val="33BC39E4"/>
    <w:lvl w:ilvl="0" w:tplc="5C104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C8808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2BC476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5D08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9A8EE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44EE5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5F8A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BC0A9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11E0C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F835714"/>
    <w:multiLevelType w:val="hybridMultilevel"/>
    <w:tmpl w:val="C23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59239B"/>
    <w:multiLevelType w:val="hybridMultilevel"/>
    <w:tmpl w:val="53C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4586906">
    <w:abstractNumId w:val="1"/>
  </w:num>
  <w:num w:numId="2" w16cid:durableId="1144852314">
    <w:abstractNumId w:val="0"/>
  </w:num>
  <w:num w:numId="3" w16cid:durableId="232394859">
    <w:abstractNumId w:val="6"/>
  </w:num>
  <w:num w:numId="4" w16cid:durableId="366375684">
    <w:abstractNumId w:val="4"/>
  </w:num>
  <w:num w:numId="5" w16cid:durableId="535242055">
    <w:abstractNumId w:val="3"/>
  </w:num>
  <w:num w:numId="6" w16cid:durableId="968049166">
    <w:abstractNumId w:val="2"/>
  </w:num>
  <w:num w:numId="7" w16cid:durableId="1320884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9997A"/>
    <w:rsid w:val="000B2899"/>
    <w:rsid w:val="00147D3B"/>
    <w:rsid w:val="00217520"/>
    <w:rsid w:val="00423D67"/>
    <w:rsid w:val="005810E6"/>
    <w:rsid w:val="005F4F16"/>
    <w:rsid w:val="00690CBE"/>
    <w:rsid w:val="00731539"/>
    <w:rsid w:val="007A3973"/>
    <w:rsid w:val="007B1C86"/>
    <w:rsid w:val="00A50E6D"/>
    <w:rsid w:val="00B0011C"/>
    <w:rsid w:val="00C06E7C"/>
    <w:rsid w:val="00CA58E9"/>
    <w:rsid w:val="00E12F8C"/>
    <w:rsid w:val="00F06ABC"/>
    <w:rsid w:val="00FF590F"/>
    <w:rsid w:val="01328E2D"/>
    <w:rsid w:val="043C8800"/>
    <w:rsid w:val="060D1557"/>
    <w:rsid w:val="0DBB36E0"/>
    <w:rsid w:val="0E17C295"/>
    <w:rsid w:val="107A9472"/>
    <w:rsid w:val="18026CDA"/>
    <w:rsid w:val="20A4B5FD"/>
    <w:rsid w:val="2424A6BD"/>
    <w:rsid w:val="272C8858"/>
    <w:rsid w:val="2EF9997A"/>
    <w:rsid w:val="3681A936"/>
    <w:rsid w:val="3889397E"/>
    <w:rsid w:val="3BA6CDE8"/>
    <w:rsid w:val="3BB794A1"/>
    <w:rsid w:val="5A4D38B4"/>
    <w:rsid w:val="5A75797D"/>
    <w:rsid w:val="5B25B18C"/>
    <w:rsid w:val="5C765706"/>
    <w:rsid w:val="614AD88B"/>
    <w:rsid w:val="6FCB03F3"/>
    <w:rsid w:val="70DCF1C3"/>
    <w:rsid w:val="771F8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997A"/>
  <w15:chartTrackingRefBased/>
  <w15:docId w15:val="{13B2A5D2-2918-4836-8187-4915555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A50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F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F16"/>
  </w:style>
  <w:style w:type="paragraph" w:styleId="Footer">
    <w:name w:val="footer"/>
    <w:basedOn w:val="Normal"/>
    <w:link w:val="FooterChar"/>
    <w:uiPriority w:val="99"/>
    <w:unhideWhenUsed/>
    <w:rsid w:val="005F4F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5B3A95A9AB4BA6E15A69056530C7" ma:contentTypeVersion="16" ma:contentTypeDescription="Create a new document." ma:contentTypeScope="" ma:versionID="9332c59f8a5fe6008f961e2c91de7fcd">
  <xsd:schema xmlns:xsd="http://www.w3.org/2001/XMLSchema" xmlns:xs="http://www.w3.org/2001/XMLSchema" xmlns:p="http://schemas.microsoft.com/office/2006/metadata/properties" xmlns:ns2="440d525f-b466-48be-8fd1-8b1530587199" xmlns:ns3="31389571-faaa-44df-830b-cc3e0c582292" targetNamespace="http://schemas.microsoft.com/office/2006/metadata/properties" ma:root="true" ma:fieldsID="3bde8491d1686532cc4c2eb04fb013a9" ns2:_="" ns3:_="">
    <xsd:import namespace="440d525f-b466-48be-8fd1-8b1530587199"/>
    <xsd:import namespace="31389571-faaa-44df-830b-cc3e0c582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525f-b466-48be-8fd1-8b1530587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222906-d2a5-4143-a61a-721eb846e75d}" ma:internalName="TaxCatchAll" ma:showField="CatchAllData" ma:web="440d525f-b466-48be-8fd1-8b1530587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9571-faaa-44df-830b-cc3e0c58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d525f-b466-48be-8fd1-8b1530587199" xsi:nil="true"/>
    <lcf76f155ced4ddcb4097134ff3c332f xmlns="31389571-faaa-44df-830b-cc3e0c5822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4510A-9183-4A90-8830-3012D365B663}"/>
</file>

<file path=customXml/itemProps2.xml><?xml version="1.0" encoding="utf-8"?>
<ds:datastoreItem xmlns:ds="http://schemas.openxmlformats.org/officeDocument/2006/customXml" ds:itemID="{1A522B50-8E3C-457C-BDEA-9D9E95FEFB14}">
  <ds:schemaRefs>
    <ds:schemaRef ds:uri="http://schemas.microsoft.com/office/2006/metadata/properties"/>
    <ds:schemaRef ds:uri="http://schemas.microsoft.com/office/infopath/2007/PartnerControls"/>
    <ds:schemaRef ds:uri="80594571-3987-400e-9c72-cb2ab19683d5"/>
    <ds:schemaRef ds:uri="6c26314d-2b88-46c6-b391-e64a495db91e"/>
  </ds:schemaRefs>
</ds:datastoreItem>
</file>

<file path=customXml/itemProps3.xml><?xml version="1.0" encoding="utf-8"?>
<ds:datastoreItem xmlns:ds="http://schemas.openxmlformats.org/officeDocument/2006/customXml" ds:itemID="{FAF54F6A-9D15-412C-97DF-9FF2932204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G. Wanamaker</dc:creator>
  <keywords/>
  <dc:description/>
  <lastModifiedBy>Danielle Marie White</lastModifiedBy>
  <revision>16</revision>
  <dcterms:created xsi:type="dcterms:W3CDTF">2021-06-08T13:43:00.0000000Z</dcterms:created>
  <dcterms:modified xsi:type="dcterms:W3CDTF">2023-07-07T13:35:18.5153851Z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0x0101003FAF5B3A95A9AB4BA6E15A69056530C7</vt:lpwstr>
  </property>
  <property fmtid="{D5CDD505-2E9C-101B-9397-08002B2CF9AE}" pid="3" name="MediaServiceImageTags">
    <vt:lpwstr/>
  </property>
</Properties>
</file>